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ar1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</w:t>
      </w:r>
    </w:p>
    <w:p w:rsidR="004D0BB6" w:rsidRDefault="004D0BB6" w:rsidP="004D0BB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 комитета Бишмунчинского сельского поселения</w:t>
      </w:r>
    </w:p>
    <w:p w:rsidR="004D0BB6" w:rsidRDefault="004D0BB6" w:rsidP="004D0BB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Альметьевского муниципального района РТ</w:t>
      </w:r>
    </w:p>
    <w:p w:rsidR="004D0BB6" w:rsidRDefault="004D0BB6" w:rsidP="004D0BB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0BB6" w:rsidRDefault="004D0BB6" w:rsidP="004D0BB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0BB6" w:rsidRDefault="004D0BB6" w:rsidP="004D0BB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 6                                                                          от 13  сентября 2013 года  </w:t>
      </w:r>
    </w:p>
    <w:p w:rsidR="004D0BB6" w:rsidRDefault="004D0BB6" w:rsidP="004D0BB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0BB6" w:rsidRDefault="004D0BB6" w:rsidP="004D0BB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</w:t>
      </w:r>
    </w:p>
    <w:p w:rsidR="004D0BB6" w:rsidRDefault="004D0BB6" w:rsidP="004D0BB6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proofErr w:type="gramStart"/>
      <w:r>
        <w:rPr>
          <w:rFonts w:ascii="Times New Roman" w:hAnsi="Times New Roman"/>
          <w:sz w:val="28"/>
          <w:szCs w:val="28"/>
        </w:rPr>
        <w:t>Положении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о порядке формирования и ведения Реестра муниципальных услуг в Исполнительном комитете Бишмунчинского сельского поселения  Альметьевского муниципального района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27 июля 2010 года №210-ФЗ «Об организации предоставления государственных и муниципальных услуг» 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Исполнительный комитет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Положение о порядке формирования и ведения Реестра муниципальных услуг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Исполнительном комитете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Альметьевского муниципального района согласно приложению.</w:t>
      </w:r>
    </w:p>
    <w:p w:rsidR="004D0BB6" w:rsidRDefault="004D0BB6" w:rsidP="004D0BB6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2.Опубликовать настоящее постановление  на специальных информационных стендах, расположенных на территории населенных пунктов: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.Б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ишмунча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ул.Советская, д.57а,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д.Кама-Елга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ул.Кама-Елга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д.26,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д.Ак-Чишма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ул.Ак-Чишма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д. 1,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п.Бахчасарай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ул.Бахчасарай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д.1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D0BB6" w:rsidRDefault="004D0BB6" w:rsidP="004D0BB6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3.Обеспечить размещение настоящего постановления в информационно-телекоммуникационной сети «Интернет» на официальном сайте Альметьевского муниципального района  в течение трех рабочих дней.</w:t>
      </w:r>
    </w:p>
    <w:p w:rsidR="004D0BB6" w:rsidRDefault="004D0BB6" w:rsidP="00536B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заместителя Руководителя Исполнительного комитета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Бишмунчинского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Халимуллину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Римму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Насиховну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Исполнительного комитета 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Бишмунчинского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Р.Г.Фазлиев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Приложение</w:t>
      </w:r>
    </w:p>
    <w:p w:rsidR="004D0BB6" w:rsidRDefault="004D0BB6" w:rsidP="004D0BB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Исполнительного комитета Бишмунчинского сельского поселения Альметьевского муниципального района РТ</w:t>
      </w:r>
    </w:p>
    <w:p w:rsidR="004D0BB6" w:rsidRDefault="004D0BB6" w:rsidP="004D0BB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D8246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D82463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сентября 2013 г.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1" w:name="Par31"/>
      <w:bookmarkEnd w:id="1"/>
      <w:r>
        <w:rPr>
          <w:rFonts w:ascii="Times New Roman" w:hAnsi="Times New Roman"/>
          <w:bCs/>
          <w:sz w:val="28"/>
          <w:szCs w:val="28"/>
        </w:rPr>
        <w:t xml:space="preserve">Положение 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порядке формирования и ведения реестра муниципальных услуг                                  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Исполнительном комитете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Альметьевского муниципального района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2" w:name="Par35"/>
      <w:bookmarkEnd w:id="2"/>
      <w:r>
        <w:rPr>
          <w:rFonts w:ascii="Times New Roman" w:hAnsi="Times New Roman"/>
          <w:sz w:val="28"/>
          <w:szCs w:val="28"/>
        </w:rPr>
        <w:t>I. Общие положения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Реестр муниципальных услуг, предоставляемых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Исполнительным комитетом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Альметьевского муниципального района (далее – Исполнительный комитет Поселения) и муниципальными учреждениями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 комитета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Альметьевского муниципального района (далее - Реестр), является нормативным документом, содержащим сводный перечень всех услуг.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Включению в Реестр подлежат муниципальные услуги, предоставляемые физическим и юридическим лицам (далее - услуги).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3" w:name="Par41"/>
      <w:bookmarkEnd w:id="3"/>
      <w:r>
        <w:rPr>
          <w:rFonts w:ascii="Times New Roman" w:hAnsi="Times New Roman"/>
          <w:sz w:val="28"/>
          <w:szCs w:val="28"/>
        </w:rPr>
        <w:t>II. Порядок формирования и ведения Реестра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Формирование и ведение Реестра осуществляется в соответствии с принципами: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единства требований к определению и включению в Реестр муниципальных услуг, осуществляемых на территории Бишмунчинского сельского поселения Альметьевского муниципального района;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полноты описания и отражения муниципальных услуг в Реестре; все муниципальные услуги подлежат занесению в Реестр;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публичности Реестра, доступности всем заинтересованным юридическим и физическим лицам;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обеспечения взаимосвязи требований ведения Реестра с требованиями осуществления бюджетного процесса и формирования расходных обязательств Поселения;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постоянного мониторинга процесса осуществления услуг и совершенствования Реестра.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Ведение Реестра включает в себя следующие процедуры: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размещение сведений об услугах в Реестре;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б) внесение в Реестр изменившихся сведений об объекте учета (обновление данных);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исключение объекта учета из Реестра.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Ведение Реестра осуществляется на бумажном и электронном носителях.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Реестр содержит следующие сведения: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об услуге;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дату и основания внесения изменений в сведения об услуге;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реестровый номер услуги и дату размещения сведений о ней в Реестре.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Реестр формируется по форме согласно приложению к настоящему Положению.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Сведения Реестра являются общедоступными и публикуются на официальном сайте Альметьевского муниципального района в сети Интернет.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Исполнительный комитет Поселения ежеквартально проводит анализ размещенных в Реестре сведений об услугах в целях мониторинга процесса его наполнения и поддержания в актуальном состоянии.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4" w:name="Par62"/>
      <w:bookmarkEnd w:id="4"/>
      <w:r>
        <w:rPr>
          <w:rFonts w:ascii="Times New Roman" w:hAnsi="Times New Roman"/>
          <w:sz w:val="28"/>
          <w:szCs w:val="28"/>
        </w:rPr>
        <w:t>III. Порядок размещения сведений об услугах в Реестр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proofErr w:type="gramStart"/>
      <w:r>
        <w:rPr>
          <w:rFonts w:ascii="Times New Roman" w:hAnsi="Times New Roman"/>
          <w:sz w:val="28"/>
          <w:szCs w:val="28"/>
        </w:rPr>
        <w:t>Сведения об услугах формируются Исполнительном комитетом Поселения в электронном виде путем заполнения электронных форм.</w:t>
      </w:r>
      <w:proofErr w:type="gramEnd"/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заполнения электронных форм определяется в методических указаниях, разрабатываемых Министерством экономики Республики Татарстан, с учетом методических рекомендаций, утвержденных Министерством экономического развития Российской Федерации.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Представление сведений об услугах для размещения в Реестре осуществляется ответственными за предоставление сведений лицами муниципальных учреждений путем заполнения электронной формы Реестра.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Исполнительный комитет Поселения в течение десяти дней после получения указанных сведений проверяют их на предмет соответствия законодательству Российской Федерации, нормативным правовым актам Республики Татарстан и нормативным правовым актам органов местного самоуправления Поселения, а также на предмет соответствия настоящему Порядку.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Внесение в Реестр изменившихся сведений об услугах (обновление данных) осуществляется в порядке, установленном для их размещения в Реестре.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5" w:name="Par70"/>
      <w:bookmarkEnd w:id="5"/>
      <w:r>
        <w:rPr>
          <w:rFonts w:ascii="Times New Roman" w:hAnsi="Times New Roman"/>
          <w:sz w:val="28"/>
          <w:szCs w:val="28"/>
        </w:rPr>
        <w:t>IV. Порядок исключения сведений об услугах из Реестра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6" w:name="Par72"/>
      <w:bookmarkEnd w:id="6"/>
      <w:r>
        <w:rPr>
          <w:rFonts w:ascii="Times New Roman" w:hAnsi="Times New Roman"/>
          <w:sz w:val="28"/>
          <w:szCs w:val="28"/>
        </w:rPr>
        <w:t>4.1. Сведения об услугах исключаются из Реестра в случае принятия акта о прекращении действия или изменения норм по предоставлению соответствующей услуги.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7" w:name="Par73"/>
      <w:bookmarkEnd w:id="7"/>
      <w:r>
        <w:rPr>
          <w:rFonts w:ascii="Times New Roman" w:hAnsi="Times New Roman"/>
          <w:sz w:val="28"/>
          <w:szCs w:val="28"/>
        </w:rPr>
        <w:lastRenderedPageBreak/>
        <w:t>4.2. Должностное лицо, ответственное за предоставление сведений, в течение пяти календарных дней после вступления в силу акта, указанного в пункте 4.1. настоящего Положения, направляет в Исполнительный комитет в письменной форме и в форме электронного документа уведомление о необходимости исключения сведений об услуге из Реестра.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Исполнительный комитет Поселения в течение двух календарных дней после получения уведомления, указанного в пункте 4.2. настоящего Положения, исключает сведения об услуге из Реестра.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Исполнительного комитета 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Бишмунчинского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Р.Г.Фазлиев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left="4678" w:hanging="4678"/>
        <w:jc w:val="both"/>
        <w:rPr>
          <w:rFonts w:ascii="Times New Roman" w:hAnsi="Times New Roman"/>
          <w:bCs/>
          <w:sz w:val="28"/>
          <w:szCs w:val="28"/>
        </w:rPr>
      </w:pPr>
      <w:bookmarkStart w:id="8" w:name="Par81"/>
      <w:bookmarkEnd w:id="8"/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Приложение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left="4678" w:hanging="425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к Положению о порядке формирования и ведения реестра муниципальных услуг                                  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Исполнительном комитете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Альметьевского муниципального района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4962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9" w:name="Par86"/>
      <w:bookmarkEnd w:id="9"/>
      <w:r>
        <w:rPr>
          <w:rFonts w:ascii="Times New Roman" w:hAnsi="Times New Roman"/>
          <w:sz w:val="28"/>
          <w:szCs w:val="28"/>
        </w:rPr>
        <w:t>РЕЕСТР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муниципальных услуг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Исполнительном комитете Бишмунчинского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Альметьевского муниципального района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985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843"/>
        <w:gridCol w:w="2411"/>
        <w:gridCol w:w="1873"/>
        <w:gridCol w:w="2207"/>
        <w:gridCol w:w="1521"/>
      </w:tblGrid>
      <w:tr w:rsidR="004D0BB6" w:rsidTr="004D0BB6">
        <w:trPr>
          <w:trHeight w:val="1200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</w:p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услуги      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Нормативно-     </w:t>
            </w:r>
          </w:p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правовые акты,  </w:t>
            </w:r>
          </w:p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регламентирующие</w:t>
            </w:r>
          </w:p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 </w:t>
            </w:r>
          </w:p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  </w:t>
            </w:r>
          </w:p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услуги          </w:t>
            </w:r>
          </w:p>
        </w:tc>
        <w:tc>
          <w:tcPr>
            <w:tcW w:w="1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     </w:t>
            </w:r>
          </w:p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предоставления         </w:t>
            </w:r>
          </w:p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</w:p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услуги        </w:t>
            </w:r>
          </w:p>
        </w:tc>
        <w:tc>
          <w:tcPr>
            <w:tcW w:w="2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  </w:t>
            </w:r>
          </w:p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организации,   </w:t>
            </w:r>
          </w:p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предоставляющей</w:t>
            </w:r>
          </w:p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муниципальную  </w:t>
            </w:r>
          </w:p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услугу         </w:t>
            </w: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Получатель </w:t>
            </w:r>
          </w:p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муниципаль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ной        </w:t>
            </w:r>
          </w:p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услуги     </w:t>
            </w:r>
          </w:p>
        </w:tc>
      </w:tr>
      <w:tr w:rsidR="004D0BB6" w:rsidTr="004D0BB6"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BB6" w:rsidRDefault="004D0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Исполнительного комитета </w:t>
      </w:r>
    </w:p>
    <w:p w:rsidR="004D0BB6" w:rsidRDefault="004D0BB6" w:rsidP="004D0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Бишмунчинского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Р.Г.Фазлиев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D0BB6" w:rsidRDefault="004D0BB6" w:rsidP="004D0BB6">
      <w:pPr>
        <w:rPr>
          <w:rFonts w:ascii="Times New Roman" w:hAnsi="Times New Roman"/>
          <w:sz w:val="28"/>
          <w:szCs w:val="28"/>
        </w:rPr>
      </w:pPr>
    </w:p>
    <w:p w:rsidR="00AC1867" w:rsidRDefault="00AC1867"/>
    <w:sectPr w:rsidR="00AC1867" w:rsidSect="00AC1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0BB6"/>
    <w:rsid w:val="000B2E31"/>
    <w:rsid w:val="000C3A1B"/>
    <w:rsid w:val="004D0BB6"/>
    <w:rsid w:val="00536B32"/>
    <w:rsid w:val="0058513E"/>
    <w:rsid w:val="00A521F4"/>
    <w:rsid w:val="00AC1867"/>
    <w:rsid w:val="00D82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B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1078</Words>
  <Characters>6150</Characters>
  <Application>Microsoft Office Word</Application>
  <DocSecurity>0</DocSecurity>
  <Lines>51</Lines>
  <Paragraphs>14</Paragraphs>
  <ScaleCrop>false</ScaleCrop>
  <Company/>
  <LinksUpToDate>false</LinksUpToDate>
  <CharactersWithSpaces>7214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совет4</cp:lastModifiedBy>
  <cp:revision>6</cp:revision>
  <dcterms:created xsi:type="dcterms:W3CDTF">2013-09-15T20:09:00Z</dcterms:created>
  <dcterms:modified xsi:type="dcterms:W3CDTF">2013-09-16T09:14:00Z</dcterms:modified>
</cp:coreProperties>
</file>